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1C74" w14:textId="4808F134" w:rsidR="00EF7BD8" w:rsidRDefault="00EF7BD8" w:rsidP="00EF7BD8">
      <w:r>
        <w:t xml:space="preserve">We hebben zojuist gezien, in het geval van FM, dat het mogelijk is om bepaalde signalen te verwerken met </w:t>
      </w:r>
      <w:r w:rsidR="003C3148">
        <w:t xml:space="preserve">(redelijk) </w:t>
      </w:r>
      <w:r>
        <w:t>conventionele buizen, zoals de EQ80 waarvan de elektronenstraalbesturingsmodus gebruikelijk is, of met buizen, niet alleen ontworpen voor de</w:t>
      </w:r>
      <w:r w:rsidR="003C3148">
        <w:t>ze</w:t>
      </w:r>
      <w:r>
        <w:t xml:space="preserve"> specifieke taak</w:t>
      </w:r>
      <w:r w:rsidR="003C3148">
        <w:t xml:space="preserve"> </w:t>
      </w:r>
      <w:r w:rsidR="003C3148" w:rsidRPr="003C3148">
        <w:rPr>
          <w:color w:val="FF0000"/>
        </w:rPr>
        <w:t>[FM]</w:t>
      </w:r>
      <w:r>
        <w:t>, maar radicaal anders in zijn werking op elektronen.</w:t>
      </w:r>
    </w:p>
    <w:p w14:paraId="00137579" w14:textId="36E324F2" w:rsidR="00EF7BD8" w:rsidRDefault="00EF7BD8" w:rsidP="00EF7BD8">
      <w:r>
        <w:t xml:space="preserve">Vaak werken deze buizen niet </w:t>
      </w:r>
      <w:r w:rsidR="003C3148">
        <w:t>zozeer</w:t>
      </w:r>
      <w:r>
        <w:t xml:space="preserve"> door de intensiteit van de elektronenbundel te moduleren, maar door deze af te buigen of te delen.</w:t>
      </w:r>
    </w:p>
    <w:p w14:paraId="058E42A8" w14:textId="36F6C49D" w:rsidR="00EF7BD8" w:rsidRDefault="00EF7BD8" w:rsidP="00EF7BD8">
      <w:r>
        <w:t xml:space="preserve">Laten we eens kijken naar twee typische buizen: </w:t>
      </w:r>
      <w:r w:rsidR="00A25485">
        <w:t xml:space="preserve">de </w:t>
      </w:r>
      <w:r>
        <w:t xml:space="preserve">7360 </w:t>
      </w:r>
      <w:r w:rsidR="00A25485">
        <w:t xml:space="preserve">van </w:t>
      </w:r>
      <w:r w:rsidR="00A25485">
        <w:t>RCA</w:t>
      </w:r>
      <w:r w:rsidR="00A25485">
        <w:t>,</w:t>
      </w:r>
      <w:r w:rsidR="00A25485">
        <w:t xml:space="preserve"> </w:t>
      </w:r>
      <w:r>
        <w:t xml:space="preserve">en </w:t>
      </w:r>
      <w:r w:rsidR="00A25485">
        <w:t xml:space="preserve">de </w:t>
      </w:r>
      <w:r>
        <w:t>E80T (6218).</w:t>
      </w:r>
    </w:p>
    <w:p w14:paraId="1B7C6816" w14:textId="66335288" w:rsidR="00C65EA4" w:rsidRDefault="00EF7BD8" w:rsidP="00EF7BD8">
      <w:r>
        <w:t xml:space="preserve">Helemaal begin jaren 60 gebruiken de uitzendingen in </w:t>
      </w:r>
      <w:r w:rsidR="00A25485">
        <w:t>SSB</w:t>
      </w:r>
      <w:r>
        <w:t xml:space="preserve"> (</w:t>
      </w:r>
      <w:r w:rsidR="00A25485">
        <w:t>enkelzijband</w:t>
      </w:r>
      <w:r>
        <w:t xml:space="preserve">) de 7360 </w:t>
      </w:r>
      <w:r w:rsidR="00A25485">
        <w:t xml:space="preserve">van </w:t>
      </w:r>
      <w:r>
        <w:t>RCA</w:t>
      </w:r>
      <w:r w:rsidR="00A25485">
        <w:t>,</w:t>
      </w:r>
      <w:r>
        <w:t xml:space="preserve"> speciaal bedoeld voor dit type transmissie. Bruikbaar tot 100 MHz, biedt het een interessante oplossing voor het probleem van gebalanceerde modulatoren (creatie van het </w:t>
      </w:r>
      <w:r w:rsidR="00A25485">
        <w:t>SSB</w:t>
      </w:r>
      <w:r>
        <w:t>-signaal) of gebalanceerde mixers (omzetting van het SSB-signaal naar de uiteindelijke frequentie).</w:t>
      </w:r>
    </w:p>
    <w:p w14:paraId="16E53853" w14:textId="561E78DF" w:rsidR="00EF7BD8" w:rsidRDefault="00EF7BD8" w:rsidP="00EF7BD8">
      <w:r w:rsidRPr="00EF7BD8">
        <w:rPr>
          <w:noProof/>
        </w:rPr>
        <w:drawing>
          <wp:inline distT="0" distB="0" distL="0" distR="0" wp14:anchorId="54EAA461" wp14:editId="71C9646C">
            <wp:extent cx="5362575" cy="2486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FEDA" w14:textId="1B1CCF39" w:rsidR="00EF7BD8" w:rsidRDefault="00EF7BD8" w:rsidP="00EF7BD8">
      <w:r>
        <w:t xml:space="preserve">In beide gevallen is het een kwestie van twee signalen mengen om een derde te krijgen, terwijl de eerste twee zo perfect mogelijk worden onderdrukt. In tegenstelling tot conventionele frequentieomvormers (1R5-6E8-ECH81 enz.) </w:t>
      </w:r>
      <w:r w:rsidR="007D156D">
        <w:t>d</w:t>
      </w:r>
      <w:r>
        <w:t xml:space="preserve">ie asymmetrisch zijn, is de 7360 symmetrisch van constructie; de bovenstaande afbeelding geeft een overzicht van de interne structuur. Afbuigelektroden 1 en 2 buigen de elektronenbundel af als functie van het verschil in hun potentiaal, vergelijkbaar met de elektrostatische afbuiging van een oscilloscoopbuis. Er is dus geen modulatie </w:t>
      </w:r>
      <w:r w:rsidR="00A25485">
        <w:t>door</w:t>
      </w:r>
      <w:r>
        <w:t xml:space="preserve"> de </w:t>
      </w:r>
      <w:r w:rsidRPr="006C3438">
        <w:rPr>
          <w:i/>
          <w:iCs/>
        </w:rPr>
        <w:t>intensiteit</w:t>
      </w:r>
      <w:r>
        <w:t xml:space="preserve"> van de bundel, maar </w:t>
      </w:r>
      <w:r w:rsidR="00A25485">
        <w:t xml:space="preserve">door </w:t>
      </w:r>
      <w:r>
        <w:t xml:space="preserve">het </w:t>
      </w:r>
      <w:r w:rsidRPr="006C3438">
        <w:rPr>
          <w:i/>
          <w:iCs/>
        </w:rPr>
        <w:t>delen</w:t>
      </w:r>
      <w:r>
        <w:t xml:space="preserve"> ervan. </w:t>
      </w:r>
      <w:r w:rsidR="006C3438">
        <w:br/>
      </w:r>
      <w:r>
        <w:t xml:space="preserve">Aangezien de uitgangen in push-pull zijn, wordt een goede onderdrukking van ongewenste signalen gemakkelijk verkregen: met capacitieve balancering van de uitgangen (door een differentiële condensator), samen met resistieve balancering, wordt 60 dB draaggolfverzwakking verkregen in een gebalanceerde modulator; bovendien kan 10 tot 20 dB meer worden verkregen door de frequentie van de lokale oscillator op de rand van het filter te positioneren door de gewenste zijband te selecteren </w:t>
      </w:r>
      <w:r w:rsidR="00A25485" w:rsidRPr="00A25485">
        <w:rPr>
          <w:color w:val="FF0000"/>
        </w:rPr>
        <w:t>[hier wordt bedoeld dat de draaggolffrequentie op de flank van het SSB-filter valt en daardoor al 10..20 dB extra wordt onderdrukt]</w:t>
      </w:r>
      <w:r w:rsidR="00A25485">
        <w:t xml:space="preserve"> …</w:t>
      </w:r>
    </w:p>
    <w:p w14:paraId="3781EC3A" w14:textId="3838B463" w:rsidR="00EF7BD8" w:rsidRDefault="00EF7BD8" w:rsidP="00EF7BD8">
      <w:r>
        <w:t xml:space="preserve">De overdrachtskarakteristiek hierboven doet enigszins denken aan een eerbiedwaardige </w:t>
      </w:r>
      <w:r w:rsidR="006C3438">
        <w:t>dubbelroosterbuis</w:t>
      </w:r>
      <w:r>
        <w:t xml:space="preserve">, maar heeft </w:t>
      </w:r>
      <w:r w:rsidR="006C3438">
        <w:t xml:space="preserve">hiermee </w:t>
      </w:r>
      <w:r>
        <w:t>in feite niets te maken</w:t>
      </w:r>
      <w:r w:rsidR="006C3438">
        <w:t>. M</w:t>
      </w:r>
      <w:r>
        <w:t>en kan gemakkelijk raden dat een toestand van evenwicht overeenkomt met het snijpunt van de verschillende krommen.</w:t>
      </w:r>
    </w:p>
    <w:p w14:paraId="0E5050A7" w14:textId="7D3F5CFE" w:rsidR="00EF7BD8" w:rsidRDefault="00EF7BD8" w:rsidP="00EF7BD8">
      <w:r>
        <w:t xml:space="preserve">De verkregen uitgangsniveaus </w:t>
      </w:r>
      <w:r w:rsidR="006C3438">
        <w:t>lopen</w:t>
      </w:r>
      <w:r>
        <w:t xml:space="preserve"> in </w:t>
      </w:r>
      <w:r w:rsidR="006C3438">
        <w:t xml:space="preserve">de </w:t>
      </w:r>
      <w:r>
        <w:t>volt</w:t>
      </w:r>
      <w:r w:rsidR="006C3438">
        <w:t>s,</w:t>
      </w:r>
      <w:r>
        <w:t xml:space="preserve"> en zijn aanzienlijk hoger dan die van de huidige concurrenten, diodemixers, die geen enkele versterking geven, integendeel.</w:t>
      </w:r>
    </w:p>
    <w:p w14:paraId="3A32D981" w14:textId="02DF7044" w:rsidR="00EF7BD8" w:rsidRDefault="00EF7BD8" w:rsidP="00EF7BD8">
      <w:r>
        <w:lastRenderedPageBreak/>
        <w:t>In een gebalanceerde mixer worden dezelfde goede resultaten behaald, met name voor de mengproducten</w:t>
      </w:r>
      <w:r w:rsidR="006C3438">
        <w:t>,</w:t>
      </w:r>
      <w:r>
        <w:t xml:space="preserve"> die 35/40 dB onder het bruikbare signaal liggen.</w:t>
      </w:r>
    </w:p>
    <w:p w14:paraId="3251CEA7" w14:textId="2063EE7D" w:rsidR="00EF7BD8" w:rsidRDefault="00EF7BD8" w:rsidP="00EF7BD8">
      <w:r>
        <w:t>We hebben deze buis meerdere keren met succes gebruikt, op verschillende zenders, waarvan het diagram een voorbeeld is uit RADIO REF 3/63.</w:t>
      </w:r>
    </w:p>
    <w:p w14:paraId="23B34FE4" w14:textId="007B5467" w:rsidR="00EF7BD8" w:rsidRDefault="00EF7BD8" w:rsidP="00EF7BD8">
      <w:r w:rsidRPr="00EF7BD8">
        <w:rPr>
          <w:noProof/>
        </w:rPr>
        <w:drawing>
          <wp:inline distT="0" distB="0" distL="0" distR="0" wp14:anchorId="6789A6AD" wp14:editId="06FC5690">
            <wp:extent cx="2924175" cy="2933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9204" w14:textId="1233652E" w:rsidR="00EF7BD8" w:rsidRDefault="00EF7BD8" w:rsidP="00EF7BD8">
      <w:r>
        <w:t>Laten we verder gaan met de E80T: hij behoort tot de familie van laminaire bundelbuizen</w:t>
      </w:r>
      <w:r w:rsidR="006C3438">
        <w:t>,</w:t>
      </w:r>
      <w:r>
        <w:t xml:space="preserve"> waarvan de E1T-teller een andere opmerkelijke vertegenwoordiger is. Geïmplanteerd op een nieuwe basis, toont de interne architectuur, hieronder weergegeven, verschillende bundel</w:t>
      </w:r>
      <w:r w:rsidR="00DE3DBE">
        <w:t>stuur</w:t>
      </w:r>
      <w:r>
        <w:t xml:space="preserve">roosters en twee </w:t>
      </w:r>
      <w:r w:rsidR="006C3438">
        <w:t>afbuig</w:t>
      </w:r>
      <w:r>
        <w:t>elektroden D en D'.</w:t>
      </w:r>
    </w:p>
    <w:p w14:paraId="7EA0DCF7" w14:textId="31FD18C5" w:rsidR="00EF7BD8" w:rsidRDefault="00EF7BD8" w:rsidP="00EF7BD8">
      <w:r w:rsidRPr="00EF7BD8">
        <w:rPr>
          <w:noProof/>
        </w:rPr>
        <w:drawing>
          <wp:inline distT="0" distB="0" distL="0" distR="0" wp14:anchorId="1D70D7FB" wp14:editId="3FD037E5">
            <wp:extent cx="5324475" cy="20859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8D68" w14:textId="7DE0A9C5" w:rsidR="00EF7BD8" w:rsidRDefault="00EF7BD8" w:rsidP="00EF7BD8">
      <w:r>
        <w:t xml:space="preserve">De familie van krommen, in de vorm van een </w:t>
      </w:r>
      <w:r>
        <w:t>ogief</w:t>
      </w:r>
      <w:r w:rsidR="006C3438">
        <w:t xml:space="preserve"> </w:t>
      </w:r>
      <w:r w:rsidR="006C3438" w:rsidRPr="006C3438">
        <w:rPr>
          <w:color w:val="FF0000"/>
        </w:rPr>
        <w:t>[kruisboog (architectuur)]</w:t>
      </w:r>
      <w:r>
        <w:t xml:space="preserve">, voor verschillende waarden van de spanningen die op het paar afbuigplaten worden toegepast, doet sterk denken aan de werkingsmodi van reflexklystrons. </w:t>
      </w:r>
      <w:r w:rsidR="006C3438">
        <w:t>De plaatstroom is b</w:t>
      </w:r>
      <w:r>
        <w:t>ijna 1,35 mA voor VD = VD'</w:t>
      </w:r>
      <w:r w:rsidR="006C3438">
        <w:t xml:space="preserve">, maar </w:t>
      </w:r>
      <w:r>
        <w:t>daalt naar 0,25 mA voor een verschil van 7,5 volt.</w:t>
      </w:r>
    </w:p>
    <w:p w14:paraId="43F41A82" w14:textId="298D78C7" w:rsidR="00EF7BD8" w:rsidRDefault="00EF7BD8" w:rsidP="00EF7BD8">
      <w:r w:rsidRPr="00EF7BD8">
        <w:rPr>
          <w:noProof/>
        </w:rPr>
        <w:lastRenderedPageBreak/>
        <w:drawing>
          <wp:inline distT="0" distB="0" distL="0" distR="0" wp14:anchorId="454163B0" wp14:editId="796EC521">
            <wp:extent cx="4410075" cy="29813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37C1D" w14:textId="7A1B1B69" w:rsidR="00EF7BD8" w:rsidRDefault="006C3438" w:rsidP="00EF7BD8">
      <w:r>
        <w:t>Hier zien we</w:t>
      </w:r>
      <w:r w:rsidR="00EF7BD8">
        <w:t xml:space="preserve"> een van de originaliteit</w:t>
      </w:r>
      <w:r>
        <w:t>,</w:t>
      </w:r>
      <w:r w:rsidR="00EF7BD8">
        <w:t xml:space="preserve"> </w:t>
      </w:r>
      <w:r>
        <w:t xml:space="preserve">meer </w:t>
      </w:r>
      <w:r w:rsidR="00EF7BD8">
        <w:t>specifiek</w:t>
      </w:r>
      <w:r>
        <w:t xml:space="preserve"> d</w:t>
      </w:r>
      <w:r w:rsidR="00EF7BD8">
        <w:t>e vorm van de centrale zone</w:t>
      </w:r>
      <w:r>
        <w:t>,</w:t>
      </w:r>
      <w:r w:rsidR="00EF7BD8">
        <w:t xml:space="preserve"> die lijkt op een DM7</w:t>
      </w:r>
      <w:r>
        <w:t>0</w:t>
      </w:r>
      <w:r w:rsidR="00EF7BD8">
        <w:t xml:space="preserve"> / DM71</w:t>
      </w:r>
      <w:r>
        <w:t xml:space="preserve"> </w:t>
      </w:r>
      <w:r w:rsidRPr="006C3438">
        <w:rPr>
          <w:color w:val="FF0000"/>
        </w:rPr>
        <w:t>[afstem-indicatorbuis]</w:t>
      </w:r>
      <w:r>
        <w:t xml:space="preserve">, waardoor we </w:t>
      </w:r>
      <w:r w:rsidR="00EF7BD8">
        <w:t xml:space="preserve">vrolijk over </w:t>
      </w:r>
      <w:r>
        <w:t>kunnen</w:t>
      </w:r>
      <w:r w:rsidR="00EF7BD8">
        <w:t xml:space="preserve"> gaan naar </w:t>
      </w:r>
      <w:r>
        <w:t xml:space="preserve">weer </w:t>
      </w:r>
      <w:r w:rsidR="00EF7BD8">
        <w:t>een andere familie van onconventionele buizen, hoewel zeer bekend</w:t>
      </w:r>
      <w:r>
        <w:t>:</w:t>
      </w:r>
      <w:r w:rsidR="00EF7BD8">
        <w:t xml:space="preserve"> de </w:t>
      </w:r>
      <w:r>
        <w:t>‘tover</w:t>
      </w:r>
      <w:r w:rsidR="00EF7BD8">
        <w:t>ogen</w:t>
      </w:r>
      <w:r>
        <w:t>’</w:t>
      </w:r>
      <w:r w:rsidR="00EF7BD8">
        <w:t>.</w:t>
      </w:r>
    </w:p>
    <w:p w14:paraId="240D3A41" w14:textId="77777777" w:rsidR="00EF7BD8" w:rsidRDefault="00EF7BD8" w:rsidP="00EF7BD8"/>
    <w:p w14:paraId="166199DC" w14:textId="1AA9B9BE" w:rsidR="00EF7BD8" w:rsidRPr="00EF7BD8" w:rsidRDefault="006C3438" w:rsidP="00EF7BD8">
      <w:r w:rsidRPr="006C3438">
        <w:rPr>
          <w:color w:val="FF0000"/>
        </w:rPr>
        <w:t>[onderschrift]</w:t>
      </w:r>
      <w:r>
        <w:t xml:space="preserve"> </w:t>
      </w:r>
      <w:r w:rsidR="00EF7BD8">
        <w:t>E80T - DM70 ... familiegelijkenis ...? ...</w:t>
      </w:r>
    </w:p>
    <w:sectPr w:rsidR="00EF7BD8" w:rsidRPr="00EF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D8"/>
    <w:rsid w:val="003C3148"/>
    <w:rsid w:val="006C3438"/>
    <w:rsid w:val="007D156D"/>
    <w:rsid w:val="00A25485"/>
    <w:rsid w:val="00C65EA4"/>
    <w:rsid w:val="00DE3DBE"/>
    <w:rsid w:val="00E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DD2E"/>
  <w15:chartTrackingRefBased/>
  <w15:docId w15:val="{E4245928-5B01-4649-A26F-7D91CB44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H</dc:creator>
  <cp:keywords/>
  <dc:description/>
  <cp:lastModifiedBy>Ruud H</cp:lastModifiedBy>
  <cp:revision>3</cp:revision>
  <dcterms:created xsi:type="dcterms:W3CDTF">2020-11-15T12:17:00Z</dcterms:created>
  <dcterms:modified xsi:type="dcterms:W3CDTF">2020-11-15T12:50:00Z</dcterms:modified>
</cp:coreProperties>
</file>